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D626">
      <w:pPr>
        <w:spacing w:line="243" w:lineRule="auto"/>
      </w:pPr>
    </w:p>
    <w:p w14:paraId="2C252B26">
      <w:pPr>
        <w:spacing w:line="243" w:lineRule="auto"/>
      </w:pPr>
    </w:p>
    <w:p w14:paraId="28F52541">
      <w:pPr>
        <w:spacing w:line="243" w:lineRule="auto"/>
      </w:pPr>
    </w:p>
    <w:p w14:paraId="5FA2EDED">
      <w:pPr>
        <w:spacing w:line="244" w:lineRule="auto"/>
      </w:pPr>
    </w:p>
    <w:p w14:paraId="088E8999">
      <w:pPr>
        <w:spacing w:before="189" w:line="445" w:lineRule="exact"/>
        <w:ind w:left="592"/>
        <w:outlineLvl w:val="0"/>
        <w:rPr>
          <w:rFonts w:ascii="微软雅黑" w:hAnsi="微软雅黑" w:eastAsia="微软雅黑" w:cs="微软雅黑"/>
          <w:sz w:val="44"/>
          <w:szCs w:val="44"/>
          <w:lang w:eastAsia="zh-CN"/>
        </w:rPr>
      </w:pP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  <w:lang w:eastAsia="zh-CN"/>
        </w:rPr>
        <w:t>202</w:t>
      </w:r>
      <w:r>
        <w:rPr>
          <w:rFonts w:hint="eastAsia" w:ascii="微软雅黑" w:hAnsi="微软雅黑" w:eastAsia="微软雅黑" w:cs="微软雅黑"/>
          <w:spacing w:val="-4"/>
          <w:position w:val="-2"/>
          <w:sz w:val="44"/>
          <w:szCs w:val="44"/>
          <w:lang w:eastAsia="zh-CN"/>
        </w:rPr>
        <w:t>4</w:t>
      </w: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  <w:lang w:eastAsia="zh-CN"/>
        </w:rPr>
        <w:t>年南阳市政府预算债务公开说明</w:t>
      </w:r>
    </w:p>
    <w:p w14:paraId="5F4166A8">
      <w:pPr>
        <w:spacing w:line="354" w:lineRule="auto"/>
        <w:rPr>
          <w:lang w:eastAsia="zh-CN"/>
        </w:rPr>
      </w:pPr>
    </w:p>
    <w:p w14:paraId="6B0C1E16">
      <w:pPr>
        <w:spacing w:before="101" w:line="226" w:lineRule="auto"/>
        <w:ind w:left="672"/>
        <w:outlineLvl w:val="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一、202</w:t>
      </w: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3</w:t>
      </w:r>
      <w:r>
        <w:rPr>
          <w:rFonts w:ascii="黑体" w:hAnsi="黑体" w:eastAsia="黑体" w:cs="黑体"/>
          <w:spacing w:val="-56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年举借政府债务情况</w:t>
      </w:r>
    </w:p>
    <w:p w14:paraId="4AEB10C7">
      <w:pPr>
        <w:pStyle w:val="2"/>
        <w:spacing w:before="205" w:line="345" w:lineRule="auto"/>
        <w:ind w:left="29" w:firstLine="649"/>
        <w:jc w:val="both"/>
        <w:rPr>
          <w:highlight w:val="none"/>
          <w:lang w:eastAsia="zh-CN"/>
        </w:rPr>
      </w:pPr>
      <w:r>
        <w:rPr>
          <w:spacing w:val="23"/>
          <w:highlight w:val="none"/>
          <w:lang w:eastAsia="zh-CN"/>
        </w:rPr>
        <w:t>省财政厅共核定我市</w:t>
      </w:r>
      <w:r>
        <w:rPr>
          <w:spacing w:val="-21"/>
          <w:highlight w:val="none"/>
          <w:lang w:eastAsia="zh-CN"/>
        </w:rPr>
        <w:t xml:space="preserve"> </w:t>
      </w:r>
      <w:r>
        <w:rPr>
          <w:spacing w:val="23"/>
          <w:highlight w:val="none"/>
          <w:lang w:eastAsia="zh-CN"/>
        </w:rPr>
        <w:t>202</w:t>
      </w:r>
      <w:r>
        <w:rPr>
          <w:rFonts w:hint="eastAsia"/>
          <w:spacing w:val="23"/>
          <w:highlight w:val="none"/>
          <w:lang w:eastAsia="zh-CN"/>
        </w:rPr>
        <w:t>3</w:t>
      </w:r>
      <w:r>
        <w:rPr>
          <w:spacing w:val="-23"/>
          <w:highlight w:val="none"/>
          <w:lang w:eastAsia="zh-CN"/>
        </w:rPr>
        <w:t xml:space="preserve"> </w:t>
      </w:r>
      <w:r>
        <w:rPr>
          <w:spacing w:val="23"/>
          <w:highlight w:val="none"/>
          <w:lang w:eastAsia="zh-CN"/>
        </w:rPr>
        <w:t>年新增地方政府债务限额</w:t>
      </w:r>
      <w:r>
        <w:rPr>
          <w:rFonts w:hint="eastAsia"/>
          <w:spacing w:val="7"/>
          <w:highlight w:val="none"/>
          <w:lang w:val="en-US" w:eastAsia="zh-CN"/>
        </w:rPr>
        <w:t>167.75</w:t>
      </w:r>
      <w:r>
        <w:rPr>
          <w:spacing w:val="-71"/>
          <w:highlight w:val="none"/>
          <w:lang w:eastAsia="zh-CN"/>
        </w:rPr>
        <w:t xml:space="preserve"> </w:t>
      </w:r>
      <w:r>
        <w:rPr>
          <w:spacing w:val="7"/>
          <w:highlight w:val="none"/>
          <w:lang w:eastAsia="zh-CN"/>
        </w:rPr>
        <w:t>亿元,其中一般债务限额经调整后为</w:t>
      </w:r>
      <w:r>
        <w:rPr>
          <w:rFonts w:hint="eastAsia"/>
          <w:spacing w:val="7"/>
          <w:highlight w:val="none"/>
          <w:lang w:val="en-US" w:eastAsia="zh-CN"/>
        </w:rPr>
        <w:t>13.17</w:t>
      </w:r>
      <w:r>
        <w:rPr>
          <w:spacing w:val="-81"/>
          <w:highlight w:val="none"/>
          <w:lang w:eastAsia="zh-CN"/>
        </w:rPr>
        <w:t xml:space="preserve"> </w:t>
      </w:r>
      <w:r>
        <w:rPr>
          <w:spacing w:val="7"/>
          <w:highlight w:val="none"/>
          <w:lang w:eastAsia="zh-CN"/>
        </w:rPr>
        <w:t>亿元,专项债务</w:t>
      </w:r>
      <w:r>
        <w:rPr>
          <w:rFonts w:hint="eastAsia"/>
          <w:spacing w:val="7"/>
          <w:highlight w:val="none"/>
          <w:lang w:val="en-US" w:eastAsia="zh-CN"/>
        </w:rPr>
        <w:t>154.58</w:t>
      </w:r>
      <w:r>
        <w:rPr>
          <w:spacing w:val="7"/>
          <w:highlight w:val="none"/>
          <w:lang w:eastAsia="zh-CN"/>
        </w:rPr>
        <w:t>亿元。经市人大常委会批准，202</w:t>
      </w:r>
      <w:r>
        <w:rPr>
          <w:rFonts w:hint="eastAsia"/>
          <w:spacing w:val="7"/>
          <w:highlight w:val="none"/>
          <w:lang w:eastAsia="zh-CN"/>
        </w:rPr>
        <w:t>3</w:t>
      </w:r>
      <w:r>
        <w:rPr>
          <w:spacing w:val="-42"/>
          <w:highlight w:val="none"/>
          <w:lang w:eastAsia="zh-CN"/>
        </w:rPr>
        <w:t xml:space="preserve"> </w:t>
      </w:r>
      <w:r>
        <w:rPr>
          <w:spacing w:val="7"/>
          <w:highlight w:val="none"/>
          <w:lang w:eastAsia="zh-CN"/>
        </w:rPr>
        <w:t>年全市政府</w:t>
      </w:r>
      <w:r>
        <w:rPr>
          <w:spacing w:val="10"/>
          <w:highlight w:val="none"/>
          <w:lang w:eastAsia="zh-CN"/>
        </w:rPr>
        <w:t>债务限额中，市本级新增债务限额</w:t>
      </w:r>
      <w:r>
        <w:rPr>
          <w:rFonts w:hint="eastAsia"/>
          <w:spacing w:val="10"/>
          <w:highlight w:val="none"/>
          <w:lang w:val="en-US" w:eastAsia="zh-CN"/>
        </w:rPr>
        <w:t>29.14</w:t>
      </w:r>
      <w:r>
        <w:rPr>
          <w:spacing w:val="10"/>
          <w:highlight w:val="none"/>
          <w:lang w:eastAsia="zh-CN"/>
        </w:rPr>
        <w:t>亿元，其中</w:t>
      </w:r>
      <w:r>
        <w:rPr>
          <w:spacing w:val="9"/>
          <w:highlight w:val="none"/>
          <w:lang w:eastAsia="zh-CN"/>
        </w:rPr>
        <w:t>一般债</w:t>
      </w:r>
      <w:r>
        <w:rPr>
          <w:spacing w:val="4"/>
          <w:highlight w:val="none"/>
          <w:lang w:eastAsia="zh-CN"/>
        </w:rPr>
        <w:t>务限额</w:t>
      </w:r>
      <w:r>
        <w:rPr>
          <w:rFonts w:hint="eastAsia"/>
          <w:spacing w:val="4"/>
          <w:highlight w:val="none"/>
          <w:lang w:val="en-US" w:eastAsia="zh-CN"/>
        </w:rPr>
        <w:t>2.72</w:t>
      </w:r>
      <w:r>
        <w:rPr>
          <w:spacing w:val="4"/>
          <w:highlight w:val="none"/>
          <w:lang w:eastAsia="zh-CN"/>
        </w:rPr>
        <w:t>亿元，专项债务限额</w:t>
      </w:r>
      <w:r>
        <w:rPr>
          <w:rFonts w:hint="eastAsia"/>
          <w:spacing w:val="4"/>
          <w:highlight w:val="none"/>
          <w:lang w:val="en-US" w:eastAsia="zh-CN"/>
        </w:rPr>
        <w:t>26.42</w:t>
      </w:r>
      <w:r>
        <w:rPr>
          <w:spacing w:val="4"/>
          <w:highlight w:val="none"/>
          <w:lang w:eastAsia="zh-CN"/>
        </w:rPr>
        <w:t>亿元。县（市、区）</w:t>
      </w:r>
      <w:r>
        <w:rPr>
          <w:spacing w:val="5"/>
          <w:highlight w:val="none"/>
          <w:lang w:eastAsia="zh-CN"/>
        </w:rPr>
        <w:t>新增债务限额</w:t>
      </w:r>
      <w:r>
        <w:rPr>
          <w:rFonts w:hint="eastAsia"/>
          <w:spacing w:val="5"/>
          <w:highlight w:val="none"/>
          <w:lang w:val="en-US" w:eastAsia="zh-CN"/>
        </w:rPr>
        <w:t>138.61</w:t>
      </w:r>
      <w:r>
        <w:rPr>
          <w:spacing w:val="5"/>
          <w:highlight w:val="none"/>
          <w:lang w:eastAsia="zh-CN"/>
        </w:rPr>
        <w:t>亿元，其中一般债务限额</w:t>
      </w:r>
      <w:r>
        <w:rPr>
          <w:spacing w:val="-61"/>
          <w:highlight w:val="none"/>
          <w:lang w:eastAsia="zh-CN"/>
        </w:rPr>
        <w:t xml:space="preserve"> </w:t>
      </w:r>
      <w:r>
        <w:rPr>
          <w:rFonts w:hint="eastAsia"/>
          <w:spacing w:val="5"/>
          <w:highlight w:val="none"/>
          <w:lang w:val="en-US" w:eastAsia="zh-CN"/>
        </w:rPr>
        <w:t>10.45</w:t>
      </w:r>
      <w:r>
        <w:rPr>
          <w:spacing w:val="5"/>
          <w:highlight w:val="none"/>
          <w:lang w:eastAsia="zh-CN"/>
        </w:rPr>
        <w:t>亿元，</w:t>
      </w:r>
      <w:r>
        <w:rPr>
          <w:spacing w:val="2"/>
          <w:highlight w:val="none"/>
          <w:lang w:eastAsia="zh-CN"/>
        </w:rPr>
        <w:t>专项债务限额</w:t>
      </w:r>
      <w:r>
        <w:rPr>
          <w:rFonts w:hint="eastAsia"/>
          <w:spacing w:val="2"/>
          <w:highlight w:val="none"/>
          <w:lang w:val="en-US" w:eastAsia="zh-CN"/>
        </w:rPr>
        <w:t>128.16</w:t>
      </w:r>
      <w:r>
        <w:rPr>
          <w:spacing w:val="2"/>
          <w:highlight w:val="none"/>
          <w:lang w:eastAsia="zh-CN"/>
        </w:rPr>
        <w:t>亿元。</w:t>
      </w:r>
    </w:p>
    <w:p w14:paraId="36EF7397">
      <w:pPr>
        <w:pStyle w:val="2"/>
        <w:spacing w:before="4" w:line="345" w:lineRule="auto"/>
        <w:ind w:left="26" w:right="44" w:firstLine="649"/>
        <w:jc w:val="both"/>
        <w:rPr>
          <w:highlight w:val="none"/>
          <w:lang w:eastAsia="zh-CN"/>
        </w:rPr>
      </w:pPr>
      <w:r>
        <w:rPr>
          <w:spacing w:val="-5"/>
          <w:highlight w:val="none"/>
          <w:lang w:eastAsia="zh-CN"/>
        </w:rPr>
        <w:t>截至</w:t>
      </w:r>
      <w:r>
        <w:rPr>
          <w:spacing w:val="-75"/>
          <w:highlight w:val="none"/>
          <w:lang w:eastAsia="zh-CN"/>
        </w:rPr>
        <w:t xml:space="preserve"> </w:t>
      </w:r>
      <w:r>
        <w:rPr>
          <w:spacing w:val="-5"/>
          <w:highlight w:val="none"/>
          <w:lang w:eastAsia="zh-CN"/>
        </w:rPr>
        <w:t>202</w:t>
      </w:r>
      <w:r>
        <w:rPr>
          <w:rFonts w:hint="eastAsia"/>
          <w:spacing w:val="-5"/>
          <w:highlight w:val="none"/>
          <w:lang w:eastAsia="zh-CN"/>
        </w:rPr>
        <w:t>3</w:t>
      </w:r>
      <w:r>
        <w:rPr>
          <w:spacing w:val="-67"/>
          <w:highlight w:val="none"/>
          <w:lang w:eastAsia="zh-CN"/>
        </w:rPr>
        <w:t xml:space="preserve"> </w:t>
      </w:r>
      <w:r>
        <w:rPr>
          <w:spacing w:val="-5"/>
          <w:highlight w:val="none"/>
          <w:lang w:eastAsia="zh-CN"/>
        </w:rPr>
        <w:t>年底，202</w:t>
      </w:r>
      <w:r>
        <w:rPr>
          <w:rFonts w:hint="eastAsia"/>
          <w:spacing w:val="-5"/>
          <w:highlight w:val="none"/>
          <w:lang w:eastAsia="zh-CN"/>
        </w:rPr>
        <w:t>3</w:t>
      </w:r>
      <w:r>
        <w:rPr>
          <w:spacing w:val="-66"/>
          <w:highlight w:val="none"/>
          <w:lang w:eastAsia="zh-CN"/>
        </w:rPr>
        <w:t xml:space="preserve"> </w:t>
      </w:r>
      <w:r>
        <w:rPr>
          <w:spacing w:val="-5"/>
          <w:highlight w:val="none"/>
          <w:lang w:eastAsia="zh-CN"/>
        </w:rPr>
        <w:t>年底全市政府债务余额1241.63亿元，</w:t>
      </w:r>
      <w:r>
        <w:rPr>
          <w:spacing w:val="5"/>
          <w:highlight w:val="none"/>
          <w:lang w:eastAsia="zh-CN"/>
        </w:rPr>
        <w:t>其中：一般债务余额282.06亿元，专项债</w:t>
      </w:r>
      <w:r>
        <w:rPr>
          <w:spacing w:val="4"/>
          <w:highlight w:val="none"/>
          <w:lang w:eastAsia="zh-CN"/>
        </w:rPr>
        <w:t>务余额959.57亿</w:t>
      </w:r>
      <w:r>
        <w:rPr>
          <w:spacing w:val="17"/>
          <w:highlight w:val="none"/>
          <w:lang w:eastAsia="zh-CN"/>
        </w:rPr>
        <w:t>元。市本级政府债务余额293.3</w:t>
      </w:r>
      <w:r>
        <w:rPr>
          <w:rFonts w:hint="eastAsia"/>
          <w:spacing w:val="17"/>
          <w:highlight w:val="none"/>
          <w:lang w:val="en-US" w:eastAsia="zh-CN"/>
        </w:rPr>
        <w:t>9</w:t>
      </w:r>
      <w:r>
        <w:rPr>
          <w:spacing w:val="17"/>
          <w:highlight w:val="none"/>
          <w:lang w:eastAsia="zh-CN"/>
        </w:rPr>
        <w:t>亿元，其中一般债务余额</w:t>
      </w:r>
      <w:r>
        <w:rPr>
          <w:spacing w:val="2"/>
          <w:highlight w:val="none"/>
          <w:lang w:eastAsia="zh-CN"/>
        </w:rPr>
        <w:t>85.93亿元，专项债务余额207.46亿元。县（市、区）政府</w:t>
      </w:r>
      <w:r>
        <w:rPr>
          <w:spacing w:val="8"/>
          <w:highlight w:val="none"/>
          <w:lang w:eastAsia="zh-CN"/>
        </w:rPr>
        <w:t>债务余额948.24亿元，其中一般债务余额196.13亿元，专</w:t>
      </w:r>
      <w:r>
        <w:rPr>
          <w:spacing w:val="13"/>
          <w:highlight w:val="none"/>
          <w:lang w:eastAsia="zh-CN"/>
        </w:rPr>
        <w:t>项债务余额752.11亿元。各项债务余额均低于核定</w:t>
      </w:r>
      <w:r>
        <w:rPr>
          <w:spacing w:val="12"/>
          <w:highlight w:val="none"/>
          <w:lang w:eastAsia="zh-CN"/>
        </w:rPr>
        <w:t>限额，</w:t>
      </w:r>
      <w:r>
        <w:rPr>
          <w:spacing w:val="7"/>
          <w:highlight w:val="none"/>
          <w:lang w:eastAsia="zh-CN"/>
        </w:rPr>
        <w:t>政府债务风险整体可控。</w:t>
      </w:r>
    </w:p>
    <w:p w14:paraId="1B3244C5">
      <w:pPr>
        <w:spacing w:line="226" w:lineRule="auto"/>
        <w:ind w:left="672"/>
        <w:outlineLvl w:val="1"/>
        <w:rPr>
          <w:rFonts w:ascii="黑体" w:hAnsi="黑体" w:eastAsia="黑体" w:cs="黑体"/>
          <w:sz w:val="31"/>
          <w:szCs w:val="31"/>
          <w:highlight w:val="none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  <w:lang w:eastAsia="zh-CN"/>
        </w:rPr>
        <w:t>二、202</w:t>
      </w:r>
      <w:r>
        <w:rPr>
          <w:rFonts w:hint="eastAsia" w:ascii="黑体" w:hAnsi="黑体" w:eastAsia="黑体" w:cs="黑体"/>
          <w:spacing w:val="7"/>
          <w:sz w:val="31"/>
          <w:szCs w:val="31"/>
          <w:highlight w:val="none"/>
          <w:lang w:eastAsia="zh-CN"/>
        </w:rPr>
        <w:t>3</w:t>
      </w:r>
      <w:r>
        <w:rPr>
          <w:rFonts w:ascii="黑体" w:hAnsi="黑体" w:eastAsia="黑体" w:cs="黑体"/>
          <w:spacing w:val="7"/>
          <w:sz w:val="31"/>
          <w:szCs w:val="31"/>
          <w:highlight w:val="none"/>
          <w:lang w:eastAsia="zh-CN"/>
        </w:rPr>
        <w:t>年债券发行及还本付息情况</w:t>
      </w:r>
    </w:p>
    <w:p w14:paraId="7284F608">
      <w:pPr>
        <w:pStyle w:val="2"/>
        <w:spacing w:before="203" w:line="345" w:lineRule="auto"/>
        <w:ind w:left="37" w:right="132" w:firstLine="632"/>
        <w:jc w:val="both"/>
        <w:rPr>
          <w:highlight w:val="none"/>
          <w:lang w:eastAsia="zh-CN"/>
        </w:rPr>
      </w:pPr>
      <w:r>
        <w:rPr>
          <w:spacing w:val="7"/>
          <w:highlight w:val="none"/>
          <w:lang w:eastAsia="zh-CN"/>
        </w:rPr>
        <w:t>202</w:t>
      </w:r>
      <w:r>
        <w:rPr>
          <w:rFonts w:hint="eastAsia"/>
          <w:spacing w:val="7"/>
          <w:highlight w:val="none"/>
          <w:lang w:eastAsia="zh-CN"/>
        </w:rPr>
        <w:t>3</w:t>
      </w:r>
      <w:r>
        <w:rPr>
          <w:spacing w:val="7"/>
          <w:highlight w:val="none"/>
          <w:lang w:eastAsia="zh-CN"/>
        </w:rPr>
        <w:t>年，全市共争取政府债券</w:t>
      </w:r>
      <w:r>
        <w:rPr>
          <w:rFonts w:hint="eastAsia"/>
          <w:spacing w:val="7"/>
          <w:highlight w:val="none"/>
          <w:lang w:val="en-US" w:eastAsia="zh-CN"/>
        </w:rPr>
        <w:t>258.27</w:t>
      </w:r>
      <w:r>
        <w:rPr>
          <w:spacing w:val="7"/>
          <w:highlight w:val="none"/>
          <w:lang w:eastAsia="zh-CN"/>
        </w:rPr>
        <w:t>亿元，其中一般</w:t>
      </w:r>
      <w:r>
        <w:rPr>
          <w:spacing w:val="4"/>
          <w:highlight w:val="none"/>
          <w:lang w:eastAsia="zh-CN"/>
        </w:rPr>
        <w:t>债券</w:t>
      </w:r>
      <w:r>
        <w:rPr>
          <w:rFonts w:hint="eastAsia"/>
          <w:spacing w:val="4"/>
          <w:highlight w:val="none"/>
          <w:lang w:val="en-US" w:eastAsia="zh-CN"/>
        </w:rPr>
        <w:t>50.21</w:t>
      </w:r>
      <w:r>
        <w:rPr>
          <w:spacing w:val="4"/>
          <w:highlight w:val="none"/>
          <w:lang w:eastAsia="zh-CN"/>
        </w:rPr>
        <w:t>亿元（新增一般债券</w:t>
      </w:r>
      <w:r>
        <w:rPr>
          <w:rFonts w:hint="eastAsia"/>
          <w:spacing w:val="4"/>
          <w:highlight w:val="none"/>
          <w:lang w:val="en-US" w:eastAsia="zh-CN"/>
        </w:rPr>
        <w:t>13.17</w:t>
      </w:r>
      <w:r>
        <w:rPr>
          <w:spacing w:val="4"/>
          <w:highlight w:val="none"/>
          <w:lang w:eastAsia="zh-CN"/>
        </w:rPr>
        <w:t>亿元，</w:t>
      </w:r>
      <w:r>
        <w:rPr>
          <w:spacing w:val="3"/>
          <w:highlight w:val="none"/>
          <w:lang w:eastAsia="zh-CN"/>
        </w:rPr>
        <w:t>再融资一般债</w:t>
      </w:r>
      <w:r>
        <w:rPr>
          <w:spacing w:val="2"/>
          <w:highlight w:val="none"/>
          <w:lang w:eastAsia="zh-CN"/>
        </w:rPr>
        <w:t>券</w:t>
      </w:r>
      <w:r>
        <w:rPr>
          <w:spacing w:val="-56"/>
          <w:highlight w:val="none"/>
          <w:lang w:eastAsia="zh-CN"/>
        </w:rPr>
        <w:t xml:space="preserve"> </w:t>
      </w:r>
      <w:r>
        <w:rPr>
          <w:rFonts w:hint="eastAsia"/>
          <w:spacing w:val="2"/>
          <w:highlight w:val="none"/>
          <w:lang w:val="en-US" w:eastAsia="zh-CN"/>
        </w:rPr>
        <w:t>37.04</w:t>
      </w:r>
      <w:r>
        <w:rPr>
          <w:spacing w:val="2"/>
          <w:highlight w:val="none"/>
          <w:lang w:eastAsia="zh-CN"/>
        </w:rPr>
        <w:t>亿元</w:t>
      </w:r>
      <w:r>
        <w:rPr>
          <w:spacing w:val="-48"/>
          <w:highlight w:val="none"/>
          <w:lang w:eastAsia="zh-CN"/>
        </w:rPr>
        <w:t>）；</w:t>
      </w:r>
      <w:r>
        <w:rPr>
          <w:spacing w:val="2"/>
          <w:highlight w:val="none"/>
          <w:lang w:eastAsia="zh-CN"/>
        </w:rPr>
        <w:t>专项债券</w:t>
      </w:r>
      <w:r>
        <w:rPr>
          <w:rFonts w:hint="eastAsia"/>
          <w:spacing w:val="2"/>
          <w:highlight w:val="none"/>
          <w:lang w:val="en-US" w:eastAsia="zh-CN"/>
        </w:rPr>
        <w:t>208.06</w:t>
      </w:r>
      <w:r>
        <w:rPr>
          <w:spacing w:val="2"/>
          <w:highlight w:val="none"/>
          <w:lang w:eastAsia="zh-CN"/>
        </w:rPr>
        <w:t>亿元（新增专项债券</w:t>
      </w:r>
      <w:r>
        <w:rPr>
          <w:rFonts w:hint="eastAsia"/>
          <w:spacing w:val="2"/>
          <w:highlight w:val="none"/>
          <w:lang w:val="en-US" w:eastAsia="zh-CN"/>
        </w:rPr>
        <w:t>154.58</w:t>
      </w:r>
      <w:r>
        <w:rPr>
          <w:spacing w:val="-3"/>
          <w:highlight w:val="none"/>
          <w:lang w:eastAsia="zh-CN"/>
        </w:rPr>
        <w:t>亿元，再融资专项债券</w:t>
      </w:r>
      <w:r>
        <w:rPr>
          <w:rFonts w:hint="eastAsia"/>
          <w:spacing w:val="-3"/>
          <w:highlight w:val="none"/>
          <w:lang w:val="en-US" w:eastAsia="zh-CN"/>
        </w:rPr>
        <w:t>53.48</w:t>
      </w:r>
      <w:r>
        <w:rPr>
          <w:spacing w:val="-3"/>
          <w:highlight w:val="none"/>
          <w:lang w:eastAsia="zh-CN"/>
        </w:rPr>
        <w:t>亿元）</w:t>
      </w:r>
      <w:bookmarkStart w:id="0" w:name="_GoBack"/>
      <w:r>
        <w:rPr>
          <w:rFonts w:hint="eastAsia"/>
          <w:spacing w:val="-3"/>
          <w:highlight w:val="none"/>
          <w:lang w:val="en-US" w:eastAsia="zh-CN"/>
        </w:rPr>
        <w:t>包含新增一般外债3.34亿元，化解中小银行风险专项债券4.8亿元</w:t>
      </w:r>
      <w:r>
        <w:rPr>
          <w:spacing w:val="-3"/>
          <w:highlight w:val="none"/>
          <w:lang w:eastAsia="zh-CN"/>
        </w:rPr>
        <w:t>。</w:t>
      </w:r>
      <w:bookmarkEnd w:id="0"/>
    </w:p>
    <w:p w14:paraId="71DF8125">
      <w:pPr>
        <w:spacing w:line="345" w:lineRule="auto"/>
        <w:rPr>
          <w:highlight w:val="none"/>
          <w:lang w:eastAsia="zh-CN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266A6C8B">
      <w:pPr>
        <w:pStyle w:val="2"/>
        <w:spacing w:before="195" w:line="346" w:lineRule="auto"/>
        <w:ind w:left="26" w:firstLine="643"/>
        <w:jc w:val="both"/>
        <w:rPr>
          <w:highlight w:val="none"/>
          <w:lang w:eastAsia="zh-CN"/>
        </w:rPr>
      </w:pPr>
      <w:r>
        <w:rPr>
          <w:spacing w:val="3"/>
          <w:highlight w:val="none"/>
          <w:lang w:eastAsia="zh-CN"/>
        </w:rPr>
        <w:t>202</w:t>
      </w:r>
      <w:r>
        <w:rPr>
          <w:rFonts w:hint="eastAsia"/>
          <w:spacing w:val="3"/>
          <w:highlight w:val="none"/>
          <w:lang w:eastAsia="zh-CN"/>
        </w:rPr>
        <w:t>4</w:t>
      </w:r>
      <w:r>
        <w:rPr>
          <w:spacing w:val="3"/>
          <w:highlight w:val="none"/>
          <w:lang w:eastAsia="zh-CN"/>
        </w:rPr>
        <w:t>年全市政府债券还本付息（含使用再融资债券还本）</w:t>
      </w:r>
      <w:r>
        <w:rPr>
          <w:highlight w:val="none"/>
          <w:lang w:eastAsia="zh-CN"/>
        </w:rPr>
        <w:t xml:space="preserve"> </w:t>
      </w:r>
      <w:r>
        <w:rPr>
          <w:rFonts w:hint="eastAsia"/>
          <w:spacing w:val="-4"/>
          <w:highlight w:val="none"/>
          <w:lang w:val="en-US" w:eastAsia="zh-CN"/>
        </w:rPr>
        <w:t>145.98</w:t>
      </w:r>
      <w:r>
        <w:rPr>
          <w:spacing w:val="-4"/>
          <w:highlight w:val="none"/>
          <w:lang w:eastAsia="zh-CN"/>
        </w:rPr>
        <w:t>亿元（还本</w:t>
      </w:r>
      <w:r>
        <w:rPr>
          <w:rFonts w:hint="eastAsia"/>
          <w:spacing w:val="-4"/>
          <w:highlight w:val="none"/>
          <w:lang w:val="en-US" w:eastAsia="zh-CN"/>
        </w:rPr>
        <w:t>105.45</w:t>
      </w:r>
      <w:r>
        <w:rPr>
          <w:spacing w:val="-4"/>
          <w:highlight w:val="none"/>
          <w:lang w:eastAsia="zh-CN"/>
        </w:rPr>
        <w:t>亿元，付息</w:t>
      </w:r>
      <w:r>
        <w:rPr>
          <w:rFonts w:hint="eastAsia"/>
          <w:spacing w:val="-4"/>
          <w:highlight w:val="none"/>
          <w:lang w:val="en-US" w:eastAsia="zh-CN"/>
        </w:rPr>
        <w:t>40.53</w:t>
      </w:r>
      <w:r>
        <w:rPr>
          <w:spacing w:val="-4"/>
          <w:highlight w:val="none"/>
          <w:lang w:eastAsia="zh-CN"/>
        </w:rPr>
        <w:t>亿元）。其中</w:t>
      </w:r>
      <w:r>
        <w:rPr>
          <w:spacing w:val="3"/>
          <w:highlight w:val="none"/>
          <w:lang w:eastAsia="zh-CN"/>
        </w:rPr>
        <w:t>市本级政府债券还本付息</w:t>
      </w:r>
      <w:r>
        <w:rPr>
          <w:rFonts w:hint="eastAsia"/>
          <w:spacing w:val="3"/>
          <w:highlight w:val="none"/>
          <w:lang w:val="en-US" w:eastAsia="zh-CN"/>
        </w:rPr>
        <w:t>38.54</w:t>
      </w:r>
      <w:r>
        <w:rPr>
          <w:spacing w:val="3"/>
          <w:highlight w:val="none"/>
          <w:lang w:eastAsia="zh-CN"/>
        </w:rPr>
        <w:t>亿元（还本</w:t>
      </w:r>
      <w:r>
        <w:rPr>
          <w:rFonts w:hint="eastAsia"/>
          <w:spacing w:val="3"/>
          <w:highlight w:val="none"/>
          <w:lang w:val="en-US" w:eastAsia="zh-CN"/>
        </w:rPr>
        <w:t>28.99</w:t>
      </w:r>
      <w:r>
        <w:rPr>
          <w:spacing w:val="3"/>
          <w:highlight w:val="none"/>
          <w:lang w:eastAsia="zh-CN"/>
        </w:rPr>
        <w:t>亿元，付</w:t>
      </w:r>
      <w:r>
        <w:rPr>
          <w:spacing w:val="8"/>
          <w:highlight w:val="none"/>
          <w:lang w:eastAsia="zh-CN"/>
        </w:rPr>
        <w:t>息</w:t>
      </w:r>
      <w:r>
        <w:rPr>
          <w:rFonts w:hint="eastAsia"/>
          <w:spacing w:val="8"/>
          <w:highlight w:val="none"/>
          <w:lang w:val="en-US" w:eastAsia="zh-CN"/>
        </w:rPr>
        <w:t>9.55</w:t>
      </w:r>
      <w:r>
        <w:rPr>
          <w:spacing w:val="8"/>
          <w:highlight w:val="none"/>
          <w:lang w:eastAsia="zh-CN"/>
        </w:rPr>
        <w:t>亿元</w:t>
      </w:r>
      <w:r>
        <w:rPr>
          <w:spacing w:val="-48"/>
          <w:highlight w:val="none"/>
          <w:lang w:eastAsia="zh-CN"/>
        </w:rPr>
        <w:t>），</w:t>
      </w:r>
      <w:r>
        <w:rPr>
          <w:spacing w:val="8"/>
          <w:highlight w:val="none"/>
          <w:lang w:eastAsia="zh-CN"/>
        </w:rPr>
        <w:t>县（市、区）债券还本付息</w:t>
      </w:r>
      <w:r>
        <w:rPr>
          <w:rFonts w:hint="eastAsia"/>
          <w:spacing w:val="8"/>
          <w:highlight w:val="none"/>
          <w:lang w:val="en-US" w:eastAsia="zh-CN"/>
        </w:rPr>
        <w:t>107.44</w:t>
      </w:r>
      <w:r>
        <w:rPr>
          <w:spacing w:val="7"/>
          <w:highlight w:val="none"/>
          <w:lang w:eastAsia="zh-CN"/>
        </w:rPr>
        <w:t>亿元（还</w:t>
      </w:r>
      <w:r>
        <w:rPr>
          <w:spacing w:val="1"/>
          <w:highlight w:val="none"/>
          <w:lang w:eastAsia="zh-CN"/>
        </w:rPr>
        <w:t>本</w:t>
      </w:r>
      <w:r>
        <w:rPr>
          <w:rFonts w:hint="eastAsia"/>
          <w:spacing w:val="1"/>
          <w:highlight w:val="none"/>
          <w:lang w:val="en-US" w:eastAsia="zh-CN"/>
        </w:rPr>
        <w:t>76.46</w:t>
      </w:r>
      <w:r>
        <w:rPr>
          <w:spacing w:val="1"/>
          <w:highlight w:val="none"/>
          <w:lang w:eastAsia="zh-CN"/>
        </w:rPr>
        <w:t>亿元，付息</w:t>
      </w:r>
      <w:r>
        <w:rPr>
          <w:rFonts w:hint="eastAsia"/>
          <w:spacing w:val="1"/>
          <w:highlight w:val="none"/>
          <w:lang w:val="en-US" w:eastAsia="zh-CN"/>
        </w:rPr>
        <w:t>30.98</w:t>
      </w:r>
      <w:r>
        <w:rPr>
          <w:spacing w:val="1"/>
          <w:highlight w:val="none"/>
          <w:lang w:eastAsia="zh-CN"/>
        </w:rPr>
        <w:t>亿元）</w:t>
      </w:r>
    </w:p>
    <w:p w14:paraId="5BD2CCF6">
      <w:pPr>
        <w:spacing w:line="227" w:lineRule="auto"/>
        <w:ind w:left="673"/>
        <w:outlineLvl w:val="1"/>
        <w:rPr>
          <w:rFonts w:ascii="黑体" w:hAnsi="黑体" w:eastAsia="黑体" w:cs="黑体"/>
          <w:sz w:val="31"/>
          <w:szCs w:val="31"/>
          <w:highlight w:val="none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highlight w:val="none"/>
          <w:lang w:eastAsia="zh-CN"/>
        </w:rPr>
        <w:t>三、202</w:t>
      </w:r>
      <w:r>
        <w:rPr>
          <w:rFonts w:hint="eastAsia" w:ascii="黑体" w:hAnsi="黑体" w:eastAsia="黑体" w:cs="黑体"/>
          <w:spacing w:val="6"/>
          <w:sz w:val="31"/>
          <w:szCs w:val="31"/>
          <w:highlight w:val="none"/>
          <w:lang w:eastAsia="zh-CN"/>
        </w:rPr>
        <w:t>4</w:t>
      </w:r>
      <w:r>
        <w:rPr>
          <w:rFonts w:ascii="黑体" w:hAnsi="黑体" w:eastAsia="黑体" w:cs="黑体"/>
          <w:spacing w:val="-57"/>
          <w:sz w:val="31"/>
          <w:szCs w:val="31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:highlight w:val="none"/>
          <w:lang w:eastAsia="zh-CN"/>
        </w:rPr>
        <w:t>年预计还本付息情况</w:t>
      </w:r>
    </w:p>
    <w:p w14:paraId="410DE99C">
      <w:pPr>
        <w:pStyle w:val="2"/>
        <w:spacing w:before="198" w:line="340" w:lineRule="auto"/>
        <w:ind w:left="37" w:firstLine="632"/>
        <w:jc w:val="both"/>
        <w:rPr>
          <w:highlight w:val="none"/>
          <w:lang w:eastAsia="zh-CN"/>
        </w:rPr>
      </w:pPr>
      <w:r>
        <w:rPr>
          <w:spacing w:val="3"/>
          <w:highlight w:val="none"/>
          <w:lang w:eastAsia="zh-CN"/>
        </w:rPr>
        <w:t>202</w:t>
      </w:r>
      <w:r>
        <w:rPr>
          <w:rFonts w:hint="eastAsia"/>
          <w:spacing w:val="3"/>
          <w:highlight w:val="none"/>
          <w:lang w:eastAsia="zh-CN"/>
        </w:rPr>
        <w:t>4</w:t>
      </w:r>
      <w:r>
        <w:rPr>
          <w:spacing w:val="3"/>
          <w:highlight w:val="none"/>
          <w:lang w:eastAsia="zh-CN"/>
        </w:rPr>
        <w:t>年全市政府债券还本付息（含使用再融资债券还本）</w:t>
      </w:r>
      <w:r>
        <w:rPr>
          <w:spacing w:val="-2"/>
          <w:highlight w:val="none"/>
          <w:lang w:eastAsia="zh-CN"/>
        </w:rPr>
        <w:t>预计145.98亿元，其中债务本金105.45亿元（一般债券17.96</w:t>
      </w:r>
      <w:r>
        <w:rPr>
          <w:spacing w:val="7"/>
          <w:highlight w:val="none"/>
          <w:lang w:eastAsia="zh-CN"/>
        </w:rPr>
        <w:t>亿元，专项债券87.49亿元</w:t>
      </w:r>
      <w:r>
        <w:rPr>
          <w:spacing w:val="-48"/>
          <w:highlight w:val="none"/>
          <w:lang w:eastAsia="zh-CN"/>
        </w:rPr>
        <w:t>），</w:t>
      </w:r>
      <w:r>
        <w:rPr>
          <w:spacing w:val="7"/>
          <w:highlight w:val="none"/>
          <w:lang w:eastAsia="zh-CN"/>
        </w:rPr>
        <w:t>债券利息40.53</w:t>
      </w:r>
      <w:r>
        <w:rPr>
          <w:spacing w:val="6"/>
          <w:highlight w:val="none"/>
          <w:lang w:eastAsia="zh-CN"/>
        </w:rPr>
        <w:t>亿元（一般</w:t>
      </w:r>
      <w:r>
        <w:rPr>
          <w:spacing w:val="-3"/>
          <w:highlight w:val="none"/>
          <w:lang w:eastAsia="zh-CN"/>
        </w:rPr>
        <w:t>债券</w:t>
      </w:r>
      <w:r>
        <w:rPr>
          <w:spacing w:val="-49"/>
          <w:highlight w:val="none"/>
          <w:lang w:eastAsia="zh-CN"/>
        </w:rPr>
        <w:t xml:space="preserve"> </w:t>
      </w:r>
      <w:r>
        <w:rPr>
          <w:spacing w:val="-3"/>
          <w:highlight w:val="none"/>
          <w:lang w:eastAsia="zh-CN"/>
        </w:rPr>
        <w:t>8.93亿元，专项债券31.6</w:t>
      </w:r>
      <w:r>
        <w:rPr>
          <w:spacing w:val="-52"/>
          <w:highlight w:val="none"/>
          <w:lang w:eastAsia="zh-CN"/>
        </w:rPr>
        <w:t xml:space="preserve"> </w:t>
      </w:r>
      <w:r>
        <w:rPr>
          <w:spacing w:val="-3"/>
          <w:highlight w:val="none"/>
          <w:lang w:eastAsia="zh-CN"/>
        </w:rPr>
        <w:t>亿元）。</w:t>
      </w:r>
    </w:p>
    <w:p w14:paraId="4DC7E342">
      <w:pPr>
        <w:pStyle w:val="2"/>
        <w:spacing w:before="3" w:line="371" w:lineRule="auto"/>
        <w:ind w:left="32" w:right="291" w:firstLine="636"/>
        <w:jc w:val="both"/>
        <w:rPr>
          <w:highlight w:val="none"/>
          <w:lang w:eastAsia="zh-CN"/>
        </w:rPr>
      </w:pPr>
      <w:r>
        <w:rPr>
          <w:spacing w:val="4"/>
          <w:highlight w:val="none"/>
          <w:lang w:eastAsia="zh-CN"/>
        </w:rPr>
        <w:t>202</w:t>
      </w:r>
      <w:r>
        <w:rPr>
          <w:rFonts w:hint="eastAsia"/>
          <w:spacing w:val="4"/>
          <w:highlight w:val="none"/>
          <w:lang w:eastAsia="zh-CN"/>
        </w:rPr>
        <w:t>4</w:t>
      </w:r>
      <w:r>
        <w:rPr>
          <w:spacing w:val="-47"/>
          <w:highlight w:val="none"/>
          <w:lang w:eastAsia="zh-CN"/>
        </w:rPr>
        <w:t xml:space="preserve"> </w:t>
      </w:r>
      <w:r>
        <w:rPr>
          <w:spacing w:val="4"/>
          <w:highlight w:val="none"/>
          <w:lang w:eastAsia="zh-CN"/>
        </w:rPr>
        <w:t>年市本级政府债券还本付息（含使用再融资</w:t>
      </w:r>
      <w:r>
        <w:rPr>
          <w:spacing w:val="3"/>
          <w:highlight w:val="none"/>
          <w:lang w:eastAsia="zh-CN"/>
        </w:rPr>
        <w:t>债券还</w:t>
      </w:r>
      <w:r>
        <w:rPr>
          <w:spacing w:val="4"/>
          <w:highlight w:val="none"/>
          <w:lang w:eastAsia="zh-CN"/>
        </w:rPr>
        <w:t>本）预计38.54亿元，其中债务本金28.99亿元（一般债券</w:t>
      </w:r>
      <w:r>
        <w:rPr>
          <w:highlight w:val="none"/>
          <w:lang w:eastAsia="zh-CN"/>
        </w:rPr>
        <w:t>7.66亿元，专项债券21.33亿元</w:t>
      </w:r>
      <w:r>
        <w:rPr>
          <w:spacing w:val="2"/>
          <w:highlight w:val="none"/>
          <w:lang w:eastAsia="zh-CN"/>
        </w:rPr>
        <w:t>），</w:t>
      </w:r>
      <w:r>
        <w:rPr>
          <w:highlight w:val="none"/>
          <w:lang w:eastAsia="zh-CN"/>
        </w:rPr>
        <w:t>债券利息9.55亿元（一</w:t>
      </w:r>
      <w:r>
        <w:rPr>
          <w:spacing w:val="3"/>
          <w:highlight w:val="none"/>
          <w:lang w:eastAsia="zh-CN"/>
        </w:rPr>
        <w:t>般债券2.72亿元，专项债券6.83亿</w:t>
      </w:r>
      <w:r>
        <w:rPr>
          <w:spacing w:val="2"/>
          <w:highlight w:val="none"/>
          <w:lang w:eastAsia="zh-CN"/>
        </w:rPr>
        <w:t>元）。</w:t>
      </w:r>
    </w:p>
    <w:p w14:paraId="08662FCD">
      <w:pPr>
        <w:spacing w:before="1" w:line="226" w:lineRule="auto"/>
        <w:ind w:left="686"/>
        <w:outlineLvl w:val="1"/>
        <w:rPr>
          <w:rFonts w:ascii="黑体" w:hAnsi="黑体" w:eastAsia="黑体" w:cs="黑体"/>
          <w:sz w:val="31"/>
          <w:szCs w:val="31"/>
          <w:highlight w:val="none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highlight w:val="none"/>
          <w:lang w:eastAsia="zh-CN"/>
        </w:rPr>
        <w:t>四、202</w:t>
      </w:r>
      <w:r>
        <w:rPr>
          <w:rFonts w:hint="eastAsia" w:ascii="黑体" w:hAnsi="黑体" w:eastAsia="黑体" w:cs="黑体"/>
          <w:spacing w:val="5"/>
          <w:sz w:val="31"/>
          <w:szCs w:val="31"/>
          <w:highlight w:val="none"/>
          <w:lang w:eastAsia="zh-CN"/>
        </w:rPr>
        <w:t>4</w:t>
      </w:r>
      <w:r>
        <w:rPr>
          <w:rFonts w:ascii="黑体" w:hAnsi="黑体" w:eastAsia="黑体" w:cs="黑体"/>
          <w:spacing w:val="-50"/>
          <w:sz w:val="31"/>
          <w:szCs w:val="31"/>
          <w:highlight w:val="none"/>
          <w:lang w:eastAsia="zh-CN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:highlight w:val="none"/>
          <w:lang w:eastAsia="zh-CN"/>
        </w:rPr>
        <w:t>年债务限额及使用安排</w:t>
      </w:r>
    </w:p>
    <w:p w14:paraId="53447043">
      <w:pPr>
        <w:pStyle w:val="2"/>
        <w:spacing w:before="245" w:line="371" w:lineRule="auto"/>
        <w:ind w:left="31" w:right="361" w:firstLine="718"/>
        <w:rPr>
          <w:highlight w:val="none"/>
          <w:lang w:eastAsia="zh-CN"/>
        </w:rPr>
      </w:pPr>
      <w:r>
        <w:rPr>
          <w:spacing w:val="6"/>
          <w:highlight w:val="none"/>
          <w:lang w:eastAsia="zh-CN"/>
        </w:rPr>
        <w:t>截至预算公开日期，省级尚未下达</w:t>
      </w:r>
      <w:r>
        <w:rPr>
          <w:spacing w:val="-53"/>
          <w:highlight w:val="none"/>
          <w:lang w:eastAsia="zh-CN"/>
        </w:rPr>
        <w:t xml:space="preserve"> </w:t>
      </w:r>
      <w:r>
        <w:rPr>
          <w:rFonts w:ascii="Calibri" w:hAnsi="Calibri" w:eastAsia="Calibri" w:cs="Calibri"/>
          <w:spacing w:val="6"/>
          <w:highlight w:val="none"/>
          <w:lang w:eastAsia="zh-CN"/>
        </w:rPr>
        <w:t>202</w:t>
      </w:r>
      <w:r>
        <w:rPr>
          <w:rFonts w:hint="eastAsia" w:ascii="Calibri" w:hAnsi="Calibri" w:eastAsia="宋体" w:cs="Calibri"/>
          <w:spacing w:val="6"/>
          <w:highlight w:val="none"/>
          <w:lang w:eastAsia="zh-CN"/>
        </w:rPr>
        <w:t>4</w:t>
      </w:r>
      <w:r>
        <w:rPr>
          <w:spacing w:val="5"/>
          <w:highlight w:val="none"/>
          <w:lang w:eastAsia="zh-CN"/>
        </w:rPr>
        <w:t>年债务限额，</w:t>
      </w:r>
      <w:r>
        <w:rPr>
          <w:highlight w:val="none"/>
          <w:lang w:eastAsia="zh-CN"/>
        </w:rPr>
        <w:t xml:space="preserve"> </w:t>
      </w:r>
      <w:r>
        <w:rPr>
          <w:rFonts w:ascii="Calibri" w:hAnsi="Calibri" w:eastAsia="Calibri" w:cs="Calibri"/>
          <w:spacing w:val="7"/>
          <w:highlight w:val="none"/>
          <w:lang w:eastAsia="zh-CN"/>
        </w:rPr>
        <w:t>202</w:t>
      </w:r>
      <w:r>
        <w:rPr>
          <w:rFonts w:hint="eastAsia" w:ascii="Calibri" w:hAnsi="Calibri" w:eastAsia="宋体" w:cs="Calibri"/>
          <w:spacing w:val="7"/>
          <w:highlight w:val="none"/>
          <w:lang w:eastAsia="zh-CN"/>
        </w:rPr>
        <w:t>4</w:t>
      </w:r>
      <w:r>
        <w:rPr>
          <w:spacing w:val="7"/>
          <w:highlight w:val="none"/>
          <w:lang w:eastAsia="zh-CN"/>
        </w:rPr>
        <w:t>年债务限额及使用安排随同预算调整方案一同公开。</w:t>
      </w:r>
    </w:p>
    <w:sectPr>
      <w:pgSz w:w="11906" w:h="16839"/>
      <w:pgMar w:top="1431" w:right="1508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2708B"/>
    <w:rsid w:val="001D3D62"/>
    <w:rsid w:val="00450270"/>
    <w:rsid w:val="00581FD8"/>
    <w:rsid w:val="0072708B"/>
    <w:rsid w:val="008A27D3"/>
    <w:rsid w:val="00B331CE"/>
    <w:rsid w:val="00E13E46"/>
    <w:rsid w:val="033D775A"/>
    <w:rsid w:val="110A260F"/>
    <w:rsid w:val="15AD4BA4"/>
    <w:rsid w:val="1B71663A"/>
    <w:rsid w:val="1D9E4BCB"/>
    <w:rsid w:val="20E83F29"/>
    <w:rsid w:val="3B0F5F1E"/>
    <w:rsid w:val="40996805"/>
    <w:rsid w:val="462A5FFA"/>
    <w:rsid w:val="4C3464A7"/>
    <w:rsid w:val="51180B8E"/>
    <w:rsid w:val="61834DEC"/>
    <w:rsid w:val="61933377"/>
    <w:rsid w:val="624502F4"/>
    <w:rsid w:val="6E307E16"/>
    <w:rsid w:val="7635431D"/>
    <w:rsid w:val="76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769</Words>
  <Characters>1024</Characters>
  <Lines>7</Lines>
  <Paragraphs>2</Paragraphs>
  <TotalTime>80</TotalTime>
  <ScaleCrop>false</ScaleCrop>
  <LinksUpToDate>false</LinksUpToDate>
  <CharactersWithSpaces>1043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2024-10-10T11:54:00Z</dcterms:created>
  <dc:creator>Administrator</dc:creator>
  <cp:lastModifiedBy>Administrator</cp:lastModifiedBy>
  <dcterms:modified xsi:type="dcterms:W3CDTF">2025-11-19T01:56:43Z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2025-11-17T10:54:08Z</vt:filetime>
  </property>
  <property fmtid="{D5CDD505-2E9C-101B-9397-08002B2CF9AE}" pid="4" name="KSOTemplateDocerSaveRecord">
    <vt:lpwstr>eyJoZGlkIjoiYWEwOTBlOWNmZjk4M2MwODg4MDM4NDEzZmI1MWE5YjIiLCJ1c2VySWQiOiIzMTkyODk3NDcifQ==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E4CBCF7B2E8047A5966B24700C20CCD9_13</vt:lpwstr>
  </property>
</Properties>
</file>